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36" w:rsidRPr="004450BA" w:rsidRDefault="00B40E36" w:rsidP="00715C44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5D78AE" w:rsidRDefault="005D78AE" w:rsidP="005D78A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FE3B" wp14:editId="671BF7F2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AE" w:rsidRPr="005275D5" w:rsidRDefault="005D78AE" w:rsidP="005D78A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D78AE" w:rsidRPr="005275D5" w:rsidRDefault="005D78AE" w:rsidP="005D78A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D78AE" w:rsidRPr="005275D5" w:rsidRDefault="005D78AE" w:rsidP="005D78A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D78AE" w:rsidRPr="00C20E4B" w:rsidRDefault="005D78AE" w:rsidP="005D78A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EFE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5D78AE" w:rsidRPr="005275D5" w:rsidRDefault="005D78AE" w:rsidP="005D78A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D78AE" w:rsidRPr="005275D5" w:rsidRDefault="005D78AE" w:rsidP="005D78A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D78AE" w:rsidRPr="005275D5" w:rsidRDefault="005D78AE" w:rsidP="005D78A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D78AE" w:rsidRPr="00C20E4B" w:rsidRDefault="005D78AE" w:rsidP="005D78A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703E8F0" wp14:editId="2C0C19DA">
            <wp:extent cx="2656014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88" cy="10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AE" w:rsidRDefault="005D78AE" w:rsidP="004450BA">
      <w:pPr>
        <w:spacing w:after="0" w:line="240" w:lineRule="auto"/>
        <w:contextualSpacing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40E36" w:rsidRPr="004450BA" w:rsidRDefault="004C2204" w:rsidP="004450BA">
      <w:pPr>
        <w:spacing w:after="0" w:line="240" w:lineRule="auto"/>
        <w:contextualSpacing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4450BA">
        <w:rPr>
          <w:rFonts w:ascii="Segoe UI" w:eastAsia="Times New Roman" w:hAnsi="Segoe UI" w:cs="Segoe UI"/>
          <w:sz w:val="32"/>
          <w:szCs w:val="32"/>
          <w:lang w:eastAsia="ru-RU"/>
        </w:rPr>
        <w:t>Дачные дома: процедура изменения назначения нежилого строения на жилое и наоборот</w:t>
      </w:r>
    </w:p>
    <w:p w:rsidR="00B37D8A" w:rsidRPr="004450BA" w:rsidRDefault="00B37D8A" w:rsidP="00975C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4C2204" w:rsidRPr="004450BA" w:rsidRDefault="00A27629" w:rsidP="001C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1 января 2019 года вступил</w:t>
      </w:r>
      <w:r w:rsidR="004C2204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силу новый закон о садоводах – Федеральный закон от 29 июля 2017 г. № 217-ФЗ «О ведении гражданами садоводства и огородничества для собствен</w:t>
      </w:r>
      <w:bookmarkStart w:id="0" w:name="_GoBack"/>
      <w:bookmarkEnd w:id="0"/>
      <w:r w:rsidR="004C2204" w:rsidRPr="004450BA">
        <w:rPr>
          <w:rFonts w:ascii="Segoe UI" w:eastAsia="Times New Roman" w:hAnsi="Segoe UI" w:cs="Segoe UI"/>
          <w:sz w:val="24"/>
          <w:szCs w:val="24"/>
          <w:lang w:eastAsia="ru-RU"/>
        </w:rPr>
        <w:t>ных нужд и о внесении изменений в отдельные законодательные акты Российской Федерации»</w:t>
      </w:r>
      <w:r w:rsidR="00CA28A8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(далее – Закон № 217</w:t>
      </w:r>
      <w:r w:rsidR="00A077EB" w:rsidRPr="004450BA">
        <w:rPr>
          <w:rFonts w:ascii="Segoe UI" w:eastAsia="Times New Roman" w:hAnsi="Segoe UI" w:cs="Segoe UI"/>
          <w:sz w:val="24"/>
          <w:szCs w:val="24"/>
          <w:lang w:eastAsia="ru-RU"/>
        </w:rPr>
        <w:t>-ФЗ</w:t>
      </w:r>
      <w:r w:rsidR="00CA28A8" w:rsidRPr="004450BA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4C2204" w:rsidRPr="004450B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C2204" w:rsidRPr="004450BA" w:rsidRDefault="004C2204" w:rsidP="001C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Этим законом вводится понятие садового дома.</w:t>
      </w:r>
    </w:p>
    <w:p w:rsidR="004C2204" w:rsidRPr="004450BA" w:rsidRDefault="004C2204" w:rsidP="001C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b/>
          <w:sz w:val="24"/>
          <w:szCs w:val="24"/>
          <w:lang w:eastAsia="ru-RU"/>
        </w:rPr>
        <w:t>Садовый дом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7A26A9" w:rsidRPr="004450BA" w:rsidRDefault="00B54AF0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7A26A9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дачников, проживающих в садоводствах на постоянной основе, возникает потребность перевода садового дома в жилой дом.</w:t>
      </w:r>
    </w:p>
    <w:p w:rsidR="00B54AF0" w:rsidRPr="004450BA" w:rsidRDefault="00B54AF0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Возникает вопрос, как это сделать и куда идти?</w:t>
      </w:r>
    </w:p>
    <w:p w:rsidR="007A26A9" w:rsidRPr="004450BA" w:rsidRDefault="007A26A9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Порядок перевода садовых домов в жилые дома и наоборот утвержден Постановлением </w:t>
      </w:r>
      <w:r w:rsidR="000D0199" w:rsidRPr="004450BA">
        <w:rPr>
          <w:rFonts w:ascii="Segoe UI" w:eastAsia="Times New Roman" w:hAnsi="Segoe UI" w:cs="Segoe UI"/>
          <w:sz w:val="24"/>
          <w:szCs w:val="24"/>
          <w:lang w:eastAsia="ru-RU"/>
        </w:rPr>
        <w:t>Правительства РФ от 28.01.2006 № 47 «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0D0199" w:rsidRPr="004450BA">
        <w:rPr>
          <w:rFonts w:ascii="Segoe UI" w:eastAsia="Times New Roman" w:hAnsi="Segoe UI" w:cs="Segoe UI"/>
          <w:sz w:val="24"/>
          <w:szCs w:val="24"/>
          <w:lang w:eastAsia="ru-RU"/>
        </w:rPr>
        <w:t>мом и жилого дома садовым домом»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F24DF" w:rsidRPr="004450BA" w:rsidRDefault="00EF24DF" w:rsidP="000D0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Вопросами перевода дачи в жилой дом занимается местная администрация – поселка или города. Чтобы узнать, администрация какого именно населенного пункта будет переводить садовый дом в жилой, нужно внимательно изучить адрес. В нем указано, к какому административному району территориально относится дачный дом. Если имеются сомнения о принадлежности, можно обратиться за консультацией к специалистам муниципалитета.</w:t>
      </w:r>
    </w:p>
    <w:p w:rsidR="002B0C44" w:rsidRPr="004450BA" w:rsidRDefault="002B0C44" w:rsidP="002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Признание садового дома жилым домом или жилого дома садовым домом представляет собой простую процедуру, не требующую сложных и длительных согласований и оформления большого пакета документов.</w:t>
      </w:r>
    </w:p>
    <w:p w:rsidR="002B0C44" w:rsidRPr="004450BA" w:rsidRDefault="002B0C44" w:rsidP="002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Так, процедура признания жилого дома садовым домом фактически имеет декларативный характер, предусматривая ее осуществление на основании заявления собственника, документов, подтверждающих право собственности на объект недвижимости, и согласия третьих лиц в случае если объект недвижимости обременен их правами.</w:t>
      </w:r>
    </w:p>
    <w:p w:rsidR="00B54AF0" w:rsidRPr="004450BA" w:rsidRDefault="00B54AF0" w:rsidP="00151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После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принятия положительного решения органом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местного самоуправления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, правообладатель здания может обратиться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в регистрирующий орган 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заявление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внесение сведений в Единый государственный реестр недвижимости (далее - 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ЕГРН) 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с приложением вышеуказанного решения. Государственная пошлина не уплачивается.</w:t>
      </w:r>
    </w:p>
    <w:p w:rsidR="00B54AF0" w:rsidRPr="004450BA" w:rsidRDefault="00B54AF0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А также, обращаем внимание, что в случаях, когда для осуществления учетных действий может быть представлен акт, изданный органом государственной власти или органом местного самоуправления, в том числе и изменение назначения (без проведения работ по переустройству, перепланировке) представление технического плана нецелесообразно, основания для истребования технического плана отсутствуют и, при отсутствии иных препятствий, 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>будет принято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положительное решение. </w:t>
      </w:r>
    </w:p>
    <w:p w:rsidR="00B54AF0" w:rsidRPr="004450BA" w:rsidRDefault="00151941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="00B54AF0" w:rsidRPr="004450BA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когда заявителем представляется вышеуказанное решение в отношении садового, жилого дома, без проведения работ по переустройству, перепланировке его, то представление технического плана не требуется.</w:t>
      </w:r>
    </w:p>
    <w:p w:rsidR="00151941" w:rsidRPr="004450BA" w:rsidRDefault="00151941" w:rsidP="00151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 связи с введением нового правового регулирования в сфере садоводства и огородничества Законом № 217-ФЗ установлены переходные положения, согласно которым такие виды разрешенного использования земельных участков, как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 содержащиеся в ЕГРН в отношении которых установлены такие виды разрешенного использования, являются садовыми земельными участками (часть 7 статьи 54 Закона № 217-ФЗ).</w:t>
      </w:r>
    </w:p>
    <w:p w:rsidR="004450BA" w:rsidRPr="004450BA" w:rsidRDefault="00151941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 случае необходимости внесения соответствующих изменений в сведения ЕГРН о виде разрешенного использования земельного участка</w:t>
      </w:r>
      <w:r w:rsidR="00617FB2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любое заинтересованное лицо вправе предоставить в регистрирующий орган заявление об учете изменений разрешенного использования земельного участка на «садовый земельный участок» 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без уплаты государственной пошлины и без истребования ме</w:t>
      </w:r>
      <w:r w:rsidR="00617FB2" w:rsidRPr="004450BA">
        <w:rPr>
          <w:rFonts w:ascii="Segoe UI" w:eastAsia="Times New Roman" w:hAnsi="Segoe UI" w:cs="Segoe UI"/>
          <w:sz w:val="24"/>
          <w:szCs w:val="24"/>
          <w:lang w:eastAsia="ru-RU"/>
        </w:rPr>
        <w:t>жевого плана.</w:t>
      </w: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Елена Туманова,</w:t>
      </w: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главный специалист-эксперт отдела регистрации недвижимости № 4</w:t>
      </w: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Управления </w:t>
      </w:r>
      <w:proofErr w:type="spellStart"/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</w:p>
    <w:sectPr w:rsidR="004450BA" w:rsidRPr="0044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26EFE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91"/>
      </v:shape>
    </w:pict>
  </w:numPicBullet>
  <w:abstractNum w:abstractNumId="0" w15:restartNumberingAfterBreak="0">
    <w:nsid w:val="0F916543"/>
    <w:multiLevelType w:val="hybridMultilevel"/>
    <w:tmpl w:val="2836FD3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8C3910"/>
    <w:multiLevelType w:val="hybridMultilevel"/>
    <w:tmpl w:val="9C6091B0"/>
    <w:lvl w:ilvl="0" w:tplc="5B0A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5C676C"/>
    <w:multiLevelType w:val="hybridMultilevel"/>
    <w:tmpl w:val="C638D648"/>
    <w:lvl w:ilvl="0" w:tplc="664E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5"/>
    <w:rsid w:val="000077ED"/>
    <w:rsid w:val="000229CF"/>
    <w:rsid w:val="00045D36"/>
    <w:rsid w:val="000A37CB"/>
    <w:rsid w:val="000B4411"/>
    <w:rsid w:val="000C2567"/>
    <w:rsid w:val="000C2DF0"/>
    <w:rsid w:val="000D0199"/>
    <w:rsid w:val="000E48B4"/>
    <w:rsid w:val="000F72A3"/>
    <w:rsid w:val="00141887"/>
    <w:rsid w:val="00143D6D"/>
    <w:rsid w:val="001500B7"/>
    <w:rsid w:val="00151941"/>
    <w:rsid w:val="001549DE"/>
    <w:rsid w:val="001553D1"/>
    <w:rsid w:val="00165818"/>
    <w:rsid w:val="00180503"/>
    <w:rsid w:val="00195008"/>
    <w:rsid w:val="00197A4A"/>
    <w:rsid w:val="001A2858"/>
    <w:rsid w:val="001C3F7B"/>
    <w:rsid w:val="001F5465"/>
    <w:rsid w:val="00282316"/>
    <w:rsid w:val="002B0C44"/>
    <w:rsid w:val="00332E5C"/>
    <w:rsid w:val="003333A3"/>
    <w:rsid w:val="003A3E5A"/>
    <w:rsid w:val="003B286B"/>
    <w:rsid w:val="004450BA"/>
    <w:rsid w:val="00454581"/>
    <w:rsid w:val="00455E30"/>
    <w:rsid w:val="0046608C"/>
    <w:rsid w:val="004807F1"/>
    <w:rsid w:val="00494022"/>
    <w:rsid w:val="004A0A2D"/>
    <w:rsid w:val="004C2204"/>
    <w:rsid w:val="005801DD"/>
    <w:rsid w:val="005842C0"/>
    <w:rsid w:val="005D78AE"/>
    <w:rsid w:val="005F6900"/>
    <w:rsid w:val="0060292E"/>
    <w:rsid w:val="00602998"/>
    <w:rsid w:val="00617FB2"/>
    <w:rsid w:val="006253D2"/>
    <w:rsid w:val="006F1472"/>
    <w:rsid w:val="006F1F92"/>
    <w:rsid w:val="006F3936"/>
    <w:rsid w:val="00715C44"/>
    <w:rsid w:val="00735D5D"/>
    <w:rsid w:val="007A26A9"/>
    <w:rsid w:val="007E5DB1"/>
    <w:rsid w:val="00804689"/>
    <w:rsid w:val="00806D30"/>
    <w:rsid w:val="008238A0"/>
    <w:rsid w:val="00827D02"/>
    <w:rsid w:val="00847571"/>
    <w:rsid w:val="00852FAE"/>
    <w:rsid w:val="00863184"/>
    <w:rsid w:val="008B2F45"/>
    <w:rsid w:val="008D23C5"/>
    <w:rsid w:val="008F2FC0"/>
    <w:rsid w:val="00941443"/>
    <w:rsid w:val="00972749"/>
    <w:rsid w:val="00975C48"/>
    <w:rsid w:val="009F3575"/>
    <w:rsid w:val="00A077EB"/>
    <w:rsid w:val="00A16C39"/>
    <w:rsid w:val="00A257B4"/>
    <w:rsid w:val="00A27629"/>
    <w:rsid w:val="00A9200D"/>
    <w:rsid w:val="00AD45E4"/>
    <w:rsid w:val="00AE55C0"/>
    <w:rsid w:val="00B37D8A"/>
    <w:rsid w:val="00B404F1"/>
    <w:rsid w:val="00B40E36"/>
    <w:rsid w:val="00B54AF0"/>
    <w:rsid w:val="00B7445C"/>
    <w:rsid w:val="00B832D9"/>
    <w:rsid w:val="00B86D20"/>
    <w:rsid w:val="00B91586"/>
    <w:rsid w:val="00BC659C"/>
    <w:rsid w:val="00C135F7"/>
    <w:rsid w:val="00C178B1"/>
    <w:rsid w:val="00C47D8E"/>
    <w:rsid w:val="00C53C53"/>
    <w:rsid w:val="00C92553"/>
    <w:rsid w:val="00CA28A8"/>
    <w:rsid w:val="00CD0A6E"/>
    <w:rsid w:val="00CD3303"/>
    <w:rsid w:val="00D13578"/>
    <w:rsid w:val="00DA52D6"/>
    <w:rsid w:val="00DB6647"/>
    <w:rsid w:val="00DC1B82"/>
    <w:rsid w:val="00E14B0A"/>
    <w:rsid w:val="00E26981"/>
    <w:rsid w:val="00E8185F"/>
    <w:rsid w:val="00E85DCB"/>
    <w:rsid w:val="00E85FC2"/>
    <w:rsid w:val="00E97D41"/>
    <w:rsid w:val="00EB3F1A"/>
    <w:rsid w:val="00ED3A51"/>
    <w:rsid w:val="00EF24DF"/>
    <w:rsid w:val="00F07412"/>
    <w:rsid w:val="00F30BA0"/>
    <w:rsid w:val="00F47323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91CA"/>
  <w15:chartTrackingRefBased/>
  <w15:docId w15:val="{7095875F-5AA8-4663-91FB-460EA5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C426-E467-456A-910B-AFB977F6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dc:description/>
  <cp:lastModifiedBy>Кондратьева Ирина Викторовна</cp:lastModifiedBy>
  <cp:revision>52</cp:revision>
  <cp:lastPrinted>2019-05-14T09:55:00Z</cp:lastPrinted>
  <dcterms:created xsi:type="dcterms:W3CDTF">2019-01-21T08:50:00Z</dcterms:created>
  <dcterms:modified xsi:type="dcterms:W3CDTF">2019-05-20T07:20:00Z</dcterms:modified>
</cp:coreProperties>
</file>